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Ph 135 – introduction to Condensed matter physics.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Prof.: </w:t>
      </w:r>
      <w:r>
        <w:rPr>
          <w:b w:val="false"/>
          <w:bCs w:val="false"/>
        </w:rPr>
        <w:t>Gil Refael, WB 164, refael@caltech.edu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</w:rPr>
        <w:t xml:space="preserve">TA: </w:t>
      </w:r>
      <w:r>
        <w:rPr>
          <w:b w:val="false"/>
          <w:bCs w:val="false"/>
        </w:rPr>
        <w:t>Swati Chaudhary</w:t>
      </w:r>
      <w:r>
        <w:rPr>
          <w:b w:val="false"/>
          <w:bCs w:val="false"/>
        </w:rPr>
        <w:t>, schaudha@caltech.edu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Class meeting times: </w:t>
      </w:r>
      <w:r>
        <w:rPr>
          <w:b w:val="false"/>
          <w:bCs w:val="false"/>
        </w:rPr>
        <w:t>TR 1-2:30pm 107 Downs.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Topics by week (roughly):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1. Free electrons review: Fermi sea, DOS, Sommerfeld expansion, susceptibility and heat capacity.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Transport: Boltzmann theory, Drude law, linear response (AM chapter 1), Kubo formula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Phonons and phonon scattering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Quantum mechanics of electrons on a lattice: Bloch Theorem, tight binding models (Wannier functions), lattice symmetries.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5. Landauer-Buttiker formalism.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Semiconductors: Doping, diodes, and maybe transistors.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Spin-orbit coupling.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Berry phase.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Semi-classical transport.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Topological insulators.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Textbook: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I will partially follow Ashcroft and Mermin, Solid State Physics. Class notes will be provided.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Grading: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50% homework, 50% final.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Learning results expectations: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Students will acquire tools for predicting the transport and thermal behavior of non-interacting fermionic systems. </w:t>
      </w:r>
      <w:r>
        <w:rPr>
          <w:b w:val="false"/>
          <w:bCs w:val="false"/>
        </w:rPr>
        <w:t xml:space="preserve">Also, students will obtain a grasp of topological phases of non-interacting electrons.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 PL SungtiL GB" w:cs="Lohit Devanagari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1470</TotalTime>
  <Application>LibreOffice/6.0.7.3$Linux_X86_64 LibreOffice_project/00m0$Build-3</Application>
  <Pages>1</Pages>
  <Words>149</Words>
  <Characters>964</Characters>
  <CharactersWithSpaces>1100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2018-09-20T08:49:12Z</dcterms:created>
  <dc:creator/>
  <dc:description/>
  <dc:language>en-US</dc:language>
  <cp:lastModifiedBy/>
  <dcterms:modified xsi:type="dcterms:W3CDTF">2019-10-01T12:49:32Z</dcterms:modified>
  <cp:revision>8</cp:revision>
  <dc:subject/>
  <dc:title/>
</cp:coreProperties>
</file>